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93" w:rsidRPr="00197A2A" w:rsidRDefault="002F3793" w:rsidP="002F3793">
      <w:pPr>
        <w:spacing w:before="240" w:line="264" w:lineRule="auto"/>
        <w:ind w:right="-720"/>
        <w:jc w:val="center"/>
        <w:rPr>
          <w:b/>
          <w:sz w:val="30"/>
        </w:rPr>
      </w:pPr>
      <w:r w:rsidRPr="00197A2A">
        <w:rPr>
          <w:noProof/>
          <w:sz w:val="30"/>
          <w:szCs w:val="28"/>
        </w:rPr>
        <mc:AlternateContent>
          <mc:Choice Requires="wps">
            <w:drawing>
              <wp:anchor distT="0" distB="0" distL="114300" distR="114300" simplePos="0" relativeHeight="251659264" behindDoc="0" locked="0" layoutInCell="1" allowOverlap="1" wp14:anchorId="38124128" wp14:editId="2F5A5F58">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97A2A">
        <w:rPr>
          <w:b/>
          <w:sz w:val="30"/>
        </w:rPr>
        <w:t>BÁO CÁO</w:t>
      </w:r>
    </w:p>
    <w:p w:rsidR="002F3793" w:rsidRPr="00197A2A" w:rsidRDefault="002F3793" w:rsidP="002F3793">
      <w:pPr>
        <w:spacing w:after="240" w:line="264" w:lineRule="auto"/>
        <w:ind w:left="-142" w:right="49" w:firstLine="39"/>
        <w:jc w:val="center"/>
        <w:rPr>
          <w:b/>
          <w:sz w:val="30"/>
        </w:rPr>
      </w:pPr>
      <w:r w:rsidRPr="00197A2A">
        <w:rPr>
          <w:b/>
          <w:sz w:val="30"/>
        </w:rPr>
        <w:t xml:space="preserve">Kết quả công tác phòng, chống tội phạm </w:t>
      </w:r>
      <w:r w:rsidR="00B44E27">
        <w:rPr>
          <w:b/>
          <w:sz w:val="30"/>
        </w:rPr>
        <w:t>tham nhũng, lãng phí</w:t>
      </w:r>
    </w:p>
    <w:p w:rsidR="002F3793" w:rsidRPr="00B44E27" w:rsidRDefault="002F3793" w:rsidP="00B44E27">
      <w:pPr>
        <w:spacing w:line="264" w:lineRule="auto"/>
        <w:ind w:firstLine="720"/>
        <w:jc w:val="both"/>
        <w:rPr>
          <w:szCs w:val="28"/>
        </w:rPr>
      </w:pPr>
      <w:r w:rsidRPr="00444AF3">
        <w:rPr>
          <w:szCs w:val="28"/>
        </w:rPr>
        <w:t>Căn cứ Công văn</w:t>
      </w:r>
      <w:r w:rsidR="00B44E27">
        <w:rPr>
          <w:szCs w:val="28"/>
        </w:rPr>
        <w:t xml:space="preserve"> số 2934/BCĐ-PX05 ngày 12 tháng 08</w:t>
      </w:r>
      <w:r w:rsidRPr="00444AF3">
        <w:rPr>
          <w:szCs w:val="28"/>
        </w:rPr>
        <w:t xml:space="preserve"> năm 2020</w:t>
      </w:r>
      <w:r w:rsidR="00B44E27">
        <w:rPr>
          <w:szCs w:val="28"/>
        </w:rPr>
        <w:t>1</w:t>
      </w:r>
      <w:r w:rsidRPr="00444AF3">
        <w:rPr>
          <w:szCs w:val="28"/>
        </w:rPr>
        <w:t xml:space="preserve"> của </w:t>
      </w:r>
      <w:r w:rsidR="00B44E27">
        <w:rPr>
          <w:szCs w:val="28"/>
        </w:rPr>
        <w:t>Ban Chỉ đạo PCTN, LP Công an tỉnh hướng dẫn thực hiện chế độ báo cáo, thống kê công tác phòng, chống tham nhũng, thực hành tiết kiệm, chống lãng phí trong Công an tỉnh</w:t>
      </w:r>
      <w:r w:rsidRPr="00444AF3">
        <w:rPr>
          <w:szCs w:val="28"/>
        </w:rPr>
        <w:t xml:space="preserve">. </w:t>
      </w:r>
      <w:r>
        <w:rPr>
          <w:szCs w:val="28"/>
        </w:rPr>
        <w:t xml:space="preserve">Công </w:t>
      </w:r>
      <w:proofErr w:type="gramStart"/>
      <w:r>
        <w:rPr>
          <w:szCs w:val="28"/>
        </w:rPr>
        <w:t>an</w:t>
      </w:r>
      <w:proofErr w:type="gramEnd"/>
      <w:r>
        <w:rPr>
          <w:szCs w:val="28"/>
        </w:rPr>
        <w:t xml:space="preserve"> huyện</w:t>
      </w:r>
      <w:r w:rsidRPr="00EA3ADD">
        <w:rPr>
          <w:szCs w:val="28"/>
        </w:rPr>
        <w:t xml:space="preserve"> Bình Lục xi</w:t>
      </w:r>
      <w:r w:rsidR="00B44E27">
        <w:rPr>
          <w:szCs w:val="28"/>
        </w:rPr>
        <w:t>n báo cáo với nội dung như sau:</w:t>
      </w:r>
    </w:p>
    <w:p w:rsidR="002F3793" w:rsidRDefault="00B44E27" w:rsidP="00B44E27">
      <w:pPr>
        <w:pStyle w:val="ListParagraph"/>
        <w:numPr>
          <w:ilvl w:val="0"/>
          <w:numId w:val="1"/>
        </w:numPr>
        <w:spacing w:line="264" w:lineRule="auto"/>
        <w:jc w:val="both"/>
        <w:rPr>
          <w:b/>
          <w:szCs w:val="28"/>
        </w:rPr>
      </w:pPr>
      <w:r w:rsidRPr="00B44E27">
        <w:rPr>
          <w:b/>
          <w:szCs w:val="28"/>
        </w:rPr>
        <w:t>Kết quả công tác điều tra, xử lý tội phạm về tham nhũng; bảo vệ khen thưởng người tố cáo, phát hiện tham nhũng, lãng phí</w:t>
      </w:r>
    </w:p>
    <w:p w:rsidR="00B44E27" w:rsidRDefault="00B44E27" w:rsidP="00B44E27">
      <w:pPr>
        <w:pStyle w:val="ListParagraph"/>
        <w:numPr>
          <w:ilvl w:val="1"/>
          <w:numId w:val="1"/>
        </w:numPr>
        <w:spacing w:line="264" w:lineRule="auto"/>
        <w:jc w:val="both"/>
        <w:rPr>
          <w:b/>
          <w:szCs w:val="28"/>
        </w:rPr>
      </w:pPr>
      <w:r>
        <w:rPr>
          <w:b/>
          <w:szCs w:val="28"/>
        </w:rPr>
        <w:t>Tình hình tội phạm tham nhũng</w:t>
      </w:r>
    </w:p>
    <w:p w:rsidR="00B44E27" w:rsidRPr="00B44E27" w:rsidRDefault="00B44E27" w:rsidP="00B44E27">
      <w:pPr>
        <w:spacing w:line="264" w:lineRule="auto"/>
        <w:ind w:firstLine="709"/>
        <w:jc w:val="both"/>
        <w:rPr>
          <w:szCs w:val="28"/>
        </w:rPr>
      </w:pPr>
      <w:proofErr w:type="gramStart"/>
      <w:r w:rsidRPr="00B44E27">
        <w:rPr>
          <w:szCs w:val="28"/>
        </w:rPr>
        <w:t>N</w:t>
      </w:r>
      <w:r w:rsidR="00656CE1">
        <w:rPr>
          <w:szCs w:val="28"/>
        </w:rPr>
        <w:t>ăm 2021</w:t>
      </w:r>
      <w:r w:rsidRPr="00B44E27">
        <w:rPr>
          <w:szCs w:val="28"/>
        </w:rPr>
        <w:t>, tình hình hoạt động của tội phạm kinh tế và tham nhũng chưa có vấn đề gì nổi lên phức tạp.</w:t>
      </w:r>
      <w:proofErr w:type="gramEnd"/>
      <w:r w:rsidRPr="00B44E27">
        <w:rPr>
          <w:szCs w:val="28"/>
        </w:rPr>
        <w:t xml:space="preserve"> Chưa phát hiện hành </w:t>
      </w:r>
      <w:proofErr w:type="gramStart"/>
      <w:r w:rsidRPr="00B44E27">
        <w:rPr>
          <w:szCs w:val="28"/>
        </w:rPr>
        <w:t>vi</w:t>
      </w:r>
      <w:proofErr w:type="gramEnd"/>
      <w:r w:rsidRPr="00B44E27">
        <w:rPr>
          <w:szCs w:val="28"/>
        </w:rPr>
        <w:t xml:space="preserve"> vi phạm pháp luật trong các lĩnh vực trọng điểm như: xây dựng cơ bản, quản lý đất đai, tài nguyên, tài chính ngân hàng, các dự án trọng điểm. </w:t>
      </w:r>
    </w:p>
    <w:p w:rsidR="00B44E27" w:rsidRPr="009E06B2" w:rsidRDefault="00B44E27" w:rsidP="009E06B2">
      <w:pPr>
        <w:pStyle w:val="ListParagraph"/>
        <w:numPr>
          <w:ilvl w:val="1"/>
          <w:numId w:val="1"/>
        </w:numPr>
        <w:tabs>
          <w:tab w:val="left" w:pos="1134"/>
        </w:tabs>
        <w:spacing w:line="264" w:lineRule="auto"/>
        <w:ind w:left="0" w:firstLine="709"/>
        <w:jc w:val="both"/>
        <w:rPr>
          <w:szCs w:val="28"/>
        </w:rPr>
      </w:pPr>
      <w:r w:rsidRPr="009E06B2">
        <w:rPr>
          <w:szCs w:val="28"/>
        </w:rPr>
        <w:t>Kết quả công tác điều tra, xử lý tội phạm về tham nhũng</w:t>
      </w:r>
    </w:p>
    <w:p w:rsidR="00656CE1" w:rsidRPr="009E06B2" w:rsidRDefault="00656CE1" w:rsidP="009E06B2">
      <w:pPr>
        <w:tabs>
          <w:tab w:val="left" w:pos="1134"/>
        </w:tabs>
        <w:spacing w:line="264" w:lineRule="auto"/>
        <w:ind w:firstLine="709"/>
        <w:jc w:val="both"/>
        <w:rPr>
          <w:szCs w:val="28"/>
        </w:rPr>
      </w:pPr>
      <w:r w:rsidRPr="009E06B2">
        <w:rPr>
          <w:szCs w:val="28"/>
        </w:rPr>
        <w:t xml:space="preserve">a. </w:t>
      </w:r>
      <w:r w:rsidR="00F06ABA" w:rsidRPr="009E06B2">
        <w:rPr>
          <w:szCs w:val="28"/>
        </w:rPr>
        <w:t>Công tác phát hiện, xử lý: khởi tố 01 vụ=01 bị can</w:t>
      </w:r>
    </w:p>
    <w:p w:rsidR="00F06ABA" w:rsidRPr="009E06B2" w:rsidRDefault="00F06ABA" w:rsidP="009E06B2">
      <w:pPr>
        <w:tabs>
          <w:tab w:val="left" w:pos="1134"/>
        </w:tabs>
        <w:spacing w:line="264" w:lineRule="auto"/>
        <w:ind w:firstLine="709"/>
        <w:jc w:val="both"/>
        <w:rPr>
          <w:szCs w:val="28"/>
        </w:rPr>
      </w:pPr>
      <w:r w:rsidRPr="009E06B2">
        <w:rPr>
          <w:szCs w:val="28"/>
        </w:rPr>
        <w:t>b. Công tác điều tra, xử lý:</w:t>
      </w:r>
    </w:p>
    <w:p w:rsidR="00F06ABA" w:rsidRPr="009E06B2" w:rsidRDefault="00F06ABA" w:rsidP="009E06B2">
      <w:pPr>
        <w:tabs>
          <w:tab w:val="left" w:pos="1134"/>
        </w:tabs>
        <w:spacing w:line="264" w:lineRule="auto"/>
        <w:ind w:firstLine="709"/>
        <w:jc w:val="both"/>
        <w:rPr>
          <w:szCs w:val="28"/>
        </w:rPr>
      </w:pPr>
      <w:bookmarkStart w:id="0" w:name="_GoBack"/>
      <w:r w:rsidRPr="009E06B2">
        <w:rPr>
          <w:szCs w:val="28"/>
        </w:rPr>
        <w:t>- Tổng số vụ án/bị can đang điều thụ lý, điều tra: 0</w:t>
      </w:r>
    </w:p>
    <w:bookmarkEnd w:id="0"/>
    <w:p w:rsidR="00F06ABA" w:rsidRPr="009E06B2" w:rsidRDefault="00F06ABA" w:rsidP="009E06B2">
      <w:pPr>
        <w:tabs>
          <w:tab w:val="left" w:pos="1134"/>
        </w:tabs>
        <w:spacing w:line="264" w:lineRule="auto"/>
        <w:ind w:firstLine="709"/>
        <w:jc w:val="both"/>
        <w:rPr>
          <w:szCs w:val="28"/>
        </w:rPr>
      </w:pPr>
      <w:r w:rsidRPr="009E06B2">
        <w:rPr>
          <w:szCs w:val="28"/>
        </w:rPr>
        <w:t xml:space="preserve">+ Số vụ </w:t>
      </w:r>
      <w:proofErr w:type="gramStart"/>
      <w:r w:rsidRPr="009E06B2">
        <w:rPr>
          <w:szCs w:val="28"/>
        </w:rPr>
        <w:t>án</w:t>
      </w:r>
      <w:proofErr w:type="gramEnd"/>
      <w:r w:rsidRPr="009E06B2">
        <w:rPr>
          <w:szCs w:val="28"/>
        </w:rPr>
        <w:t>/ bị can kỳ trước chuyển sang: 0</w:t>
      </w:r>
    </w:p>
    <w:p w:rsidR="00F06ABA" w:rsidRPr="009E06B2" w:rsidRDefault="00F06ABA" w:rsidP="009E06B2">
      <w:pPr>
        <w:tabs>
          <w:tab w:val="left" w:pos="1134"/>
        </w:tabs>
        <w:spacing w:line="264" w:lineRule="auto"/>
        <w:ind w:firstLine="709"/>
        <w:jc w:val="both"/>
        <w:rPr>
          <w:szCs w:val="28"/>
        </w:rPr>
      </w:pPr>
      <w:r w:rsidRPr="009E06B2">
        <w:rPr>
          <w:szCs w:val="28"/>
        </w:rPr>
        <w:t>+ Số vụ án/bị can khởi tố trong kỳ báo cáo: 0</w:t>
      </w:r>
      <w:r w:rsidR="00425468">
        <w:rPr>
          <w:szCs w:val="28"/>
        </w:rPr>
        <w:t xml:space="preserve">1. </w:t>
      </w:r>
      <w:proofErr w:type="gramStart"/>
      <w:r w:rsidR="00425468">
        <w:rPr>
          <w:szCs w:val="28"/>
        </w:rPr>
        <w:t xml:space="preserve">Là đảng viên cấp xã quản lý, </w:t>
      </w:r>
      <w:r w:rsidRPr="009E06B2">
        <w:rPr>
          <w:szCs w:val="28"/>
        </w:rPr>
        <w:t>qua giải quyết tố cáo, tố giác, tin báo về tội phạm.</w:t>
      </w:r>
      <w:proofErr w:type="gramEnd"/>
      <w:r w:rsidRPr="009E06B2">
        <w:rPr>
          <w:szCs w:val="28"/>
        </w:rPr>
        <w:t xml:space="preserve"> Khởi tố </w:t>
      </w:r>
      <w:proofErr w:type="gramStart"/>
      <w:r w:rsidRPr="009E06B2">
        <w:rPr>
          <w:szCs w:val="28"/>
        </w:rPr>
        <w:t>theo</w:t>
      </w:r>
      <w:proofErr w:type="gramEnd"/>
      <w:r w:rsidRPr="009E06B2">
        <w:rPr>
          <w:szCs w:val="28"/>
        </w:rPr>
        <w:t xml:space="preserve"> điều</w:t>
      </w:r>
      <w:r w:rsidR="00425468">
        <w:rPr>
          <w:szCs w:val="28"/>
        </w:rPr>
        <w:t xml:space="preserve">    </w:t>
      </w:r>
      <w:r w:rsidRPr="009E06B2">
        <w:rPr>
          <w:szCs w:val="28"/>
        </w:rPr>
        <w:t xml:space="preserve"> Bộ Luật Hình sự 2015.</w:t>
      </w:r>
    </w:p>
    <w:p w:rsidR="00F06ABA" w:rsidRPr="009E06B2" w:rsidRDefault="00F06ABA" w:rsidP="009E06B2">
      <w:pPr>
        <w:tabs>
          <w:tab w:val="left" w:pos="1134"/>
        </w:tabs>
        <w:spacing w:line="264" w:lineRule="auto"/>
        <w:ind w:firstLine="709"/>
        <w:jc w:val="both"/>
        <w:rPr>
          <w:szCs w:val="28"/>
        </w:rPr>
      </w:pPr>
      <w:r w:rsidRPr="009E06B2">
        <w:rPr>
          <w:szCs w:val="28"/>
        </w:rPr>
        <w:t>- Kết quả xử lý:</w:t>
      </w:r>
    </w:p>
    <w:p w:rsidR="00F06ABA" w:rsidRPr="009E06B2" w:rsidRDefault="00F06ABA" w:rsidP="009E06B2">
      <w:pPr>
        <w:tabs>
          <w:tab w:val="left" w:pos="1134"/>
        </w:tabs>
        <w:spacing w:line="264" w:lineRule="auto"/>
        <w:ind w:firstLine="709"/>
        <w:jc w:val="both"/>
        <w:rPr>
          <w:szCs w:val="28"/>
        </w:rPr>
      </w:pPr>
      <w:r w:rsidRPr="009E06B2">
        <w:rPr>
          <w:szCs w:val="28"/>
        </w:rPr>
        <w:t>+Số vụ án/bị can đã kết thúc điều tra, đề nghị truy tố: 0;</w:t>
      </w:r>
    </w:p>
    <w:p w:rsidR="00F06ABA" w:rsidRPr="009E06B2" w:rsidRDefault="00F06ABA" w:rsidP="009E06B2">
      <w:pPr>
        <w:tabs>
          <w:tab w:val="left" w:pos="1134"/>
        </w:tabs>
        <w:spacing w:line="264" w:lineRule="auto"/>
        <w:ind w:firstLine="709"/>
        <w:jc w:val="both"/>
        <w:rPr>
          <w:szCs w:val="28"/>
        </w:rPr>
      </w:pPr>
      <w:r w:rsidRPr="009E06B2">
        <w:rPr>
          <w:szCs w:val="28"/>
        </w:rPr>
        <w:t xml:space="preserve">+ </w:t>
      </w:r>
      <w:r w:rsidRPr="009E06B2">
        <w:rPr>
          <w:szCs w:val="28"/>
        </w:rPr>
        <w:t>Số vụ án/bị can</w:t>
      </w:r>
      <w:r w:rsidRPr="009E06B2">
        <w:rPr>
          <w:szCs w:val="28"/>
        </w:rPr>
        <w:t xml:space="preserve"> tạm đình chỉ</w:t>
      </w:r>
      <w:proofErr w:type="gramStart"/>
      <w:r w:rsidRPr="009E06B2">
        <w:rPr>
          <w:szCs w:val="28"/>
        </w:rPr>
        <w:t>:0</w:t>
      </w:r>
      <w:proofErr w:type="gramEnd"/>
      <w:r w:rsidRPr="009E06B2">
        <w:rPr>
          <w:szCs w:val="28"/>
        </w:rPr>
        <w:t>;</w:t>
      </w:r>
    </w:p>
    <w:p w:rsidR="00F06ABA" w:rsidRPr="009E06B2" w:rsidRDefault="00F06ABA" w:rsidP="009E06B2">
      <w:pPr>
        <w:tabs>
          <w:tab w:val="left" w:pos="1134"/>
        </w:tabs>
        <w:spacing w:line="264" w:lineRule="auto"/>
        <w:ind w:firstLine="709"/>
        <w:jc w:val="both"/>
        <w:rPr>
          <w:szCs w:val="28"/>
        </w:rPr>
      </w:pPr>
      <w:r w:rsidRPr="009E06B2">
        <w:rPr>
          <w:szCs w:val="28"/>
        </w:rPr>
        <w:t xml:space="preserve">+ </w:t>
      </w:r>
      <w:r w:rsidRPr="009E06B2">
        <w:rPr>
          <w:szCs w:val="28"/>
        </w:rPr>
        <w:t>Số vụ án/bị can</w:t>
      </w:r>
      <w:r w:rsidRPr="009E06B2">
        <w:rPr>
          <w:szCs w:val="28"/>
        </w:rPr>
        <w:t xml:space="preserve"> đình chỉ điều tra</w:t>
      </w:r>
      <w:proofErr w:type="gramStart"/>
      <w:r w:rsidRPr="009E06B2">
        <w:rPr>
          <w:szCs w:val="28"/>
        </w:rPr>
        <w:t>:0</w:t>
      </w:r>
      <w:proofErr w:type="gramEnd"/>
    </w:p>
    <w:p w:rsidR="00F06ABA" w:rsidRPr="009E06B2" w:rsidRDefault="00F06ABA" w:rsidP="009E06B2">
      <w:pPr>
        <w:tabs>
          <w:tab w:val="left" w:pos="1134"/>
        </w:tabs>
        <w:spacing w:line="264" w:lineRule="auto"/>
        <w:ind w:firstLine="709"/>
        <w:jc w:val="both"/>
        <w:rPr>
          <w:szCs w:val="28"/>
        </w:rPr>
      </w:pPr>
      <w:r w:rsidRPr="009E06B2">
        <w:rPr>
          <w:szCs w:val="28"/>
        </w:rPr>
        <w:t xml:space="preserve">+ </w:t>
      </w:r>
      <w:r w:rsidRPr="009E06B2">
        <w:rPr>
          <w:szCs w:val="28"/>
        </w:rPr>
        <w:t>Số vụ án/bị can</w:t>
      </w:r>
      <w:r w:rsidRPr="009E06B2">
        <w:rPr>
          <w:szCs w:val="28"/>
        </w:rPr>
        <w:t xml:space="preserve"> chuyển đơn vị khác theo thẩm quyền</w:t>
      </w:r>
      <w:proofErr w:type="gramStart"/>
      <w:r w:rsidRPr="009E06B2">
        <w:rPr>
          <w:szCs w:val="28"/>
        </w:rPr>
        <w:t>:0</w:t>
      </w:r>
      <w:proofErr w:type="gramEnd"/>
      <w:r w:rsidRPr="009E06B2">
        <w:rPr>
          <w:szCs w:val="28"/>
        </w:rPr>
        <w:t>;</w:t>
      </w:r>
    </w:p>
    <w:p w:rsidR="00F06ABA" w:rsidRPr="009E06B2" w:rsidRDefault="00F06ABA" w:rsidP="009E06B2">
      <w:pPr>
        <w:tabs>
          <w:tab w:val="left" w:pos="1134"/>
        </w:tabs>
        <w:spacing w:line="264" w:lineRule="auto"/>
        <w:ind w:firstLine="709"/>
        <w:jc w:val="both"/>
        <w:rPr>
          <w:szCs w:val="28"/>
        </w:rPr>
      </w:pPr>
      <w:r w:rsidRPr="009E06B2">
        <w:rPr>
          <w:szCs w:val="28"/>
        </w:rPr>
        <w:t xml:space="preserve">+ </w:t>
      </w:r>
      <w:r w:rsidRPr="009E06B2">
        <w:rPr>
          <w:szCs w:val="28"/>
        </w:rPr>
        <w:t>Số vụ án/bị can</w:t>
      </w:r>
      <w:r w:rsidRPr="009E06B2">
        <w:rPr>
          <w:szCs w:val="28"/>
        </w:rPr>
        <w:t xml:space="preserve"> đang tiếp tục thụ lý, điều tra</w:t>
      </w:r>
      <w:proofErr w:type="gramStart"/>
      <w:r w:rsidRPr="009E06B2">
        <w:rPr>
          <w:szCs w:val="28"/>
        </w:rPr>
        <w:t>:0</w:t>
      </w:r>
      <w:proofErr w:type="gramEnd"/>
      <w:r w:rsidRPr="009E06B2">
        <w:rPr>
          <w:szCs w:val="28"/>
        </w:rPr>
        <w:t>;</w:t>
      </w:r>
    </w:p>
    <w:p w:rsidR="00F06ABA" w:rsidRPr="009E06B2" w:rsidRDefault="00F06ABA" w:rsidP="009E06B2">
      <w:pPr>
        <w:tabs>
          <w:tab w:val="left" w:pos="1134"/>
        </w:tabs>
        <w:spacing w:line="264" w:lineRule="auto"/>
        <w:ind w:firstLine="709"/>
        <w:jc w:val="both"/>
        <w:rPr>
          <w:szCs w:val="28"/>
        </w:rPr>
      </w:pPr>
      <w:r w:rsidRPr="009E06B2">
        <w:rPr>
          <w:szCs w:val="28"/>
        </w:rPr>
        <w:t>- Tài sản thiệt hại, tài sản đã thu giữ, thu hồi</w:t>
      </w:r>
      <w:proofErr w:type="gramStart"/>
      <w:r w:rsidRPr="009E06B2">
        <w:rPr>
          <w:szCs w:val="28"/>
        </w:rPr>
        <w:t>:0</w:t>
      </w:r>
      <w:proofErr w:type="gramEnd"/>
    </w:p>
    <w:p w:rsidR="00F06ABA" w:rsidRPr="009E06B2" w:rsidRDefault="00F06ABA" w:rsidP="009E06B2">
      <w:pPr>
        <w:tabs>
          <w:tab w:val="left" w:pos="1134"/>
        </w:tabs>
        <w:spacing w:line="264" w:lineRule="auto"/>
        <w:ind w:firstLine="709"/>
        <w:jc w:val="both"/>
        <w:rPr>
          <w:szCs w:val="28"/>
        </w:rPr>
      </w:pPr>
      <w:r w:rsidRPr="009E06B2">
        <w:rPr>
          <w:szCs w:val="28"/>
        </w:rPr>
        <w:t xml:space="preserve">- Kết quả kiểm tra, xử lý các </w:t>
      </w:r>
      <w:r w:rsidR="009E06B2" w:rsidRPr="009E06B2">
        <w:rPr>
          <w:szCs w:val="28"/>
        </w:rPr>
        <w:t>tổ chức đảng và đảng viên có dấu hiệu vi phạm trong lĩnh vực, vụ án tham nhũng, kinh tế thuộc diện Ban Chỉ đạo Trung ương về PCTN, Thường trực tỉnh ủy theo dõi, chỉ đạo</w:t>
      </w:r>
      <w:r w:rsidR="009E06B2">
        <w:rPr>
          <w:szCs w:val="28"/>
        </w:rPr>
        <w:t>:0</w:t>
      </w:r>
    </w:p>
    <w:p w:rsidR="00B44E27" w:rsidRPr="009E06B2" w:rsidRDefault="00B44E27" w:rsidP="009E06B2">
      <w:pPr>
        <w:pStyle w:val="ListParagraph"/>
        <w:numPr>
          <w:ilvl w:val="1"/>
          <w:numId w:val="1"/>
        </w:numPr>
        <w:tabs>
          <w:tab w:val="left" w:pos="1134"/>
        </w:tabs>
        <w:spacing w:line="264" w:lineRule="auto"/>
        <w:ind w:left="0" w:firstLine="709"/>
        <w:jc w:val="both"/>
        <w:rPr>
          <w:szCs w:val="28"/>
        </w:rPr>
      </w:pPr>
      <w:r w:rsidRPr="009E06B2">
        <w:rPr>
          <w:szCs w:val="28"/>
        </w:rPr>
        <w:t>Tóm tắt nội dung, tiến độ điều tra, xử lý vụ án tham nhũng điển hình, gây bức xúc, dư luận xã hội quan tâm</w:t>
      </w:r>
    </w:p>
    <w:p w:rsidR="00B44E27" w:rsidRPr="00B44E27" w:rsidRDefault="00B44E27" w:rsidP="00B44E27">
      <w:pPr>
        <w:tabs>
          <w:tab w:val="left" w:pos="709"/>
        </w:tabs>
        <w:spacing w:line="288" w:lineRule="auto"/>
        <w:jc w:val="both"/>
        <w:rPr>
          <w:b/>
          <w:szCs w:val="28"/>
        </w:rPr>
      </w:pPr>
      <w:r w:rsidRPr="00B44E27">
        <w:rPr>
          <w:szCs w:val="28"/>
        </w:rPr>
        <w:tab/>
        <w:t xml:space="preserve">Ngày 12/8/2020, Công an huyện Bình Lục tiếp nhận 01 đơn thư tố giác </w:t>
      </w:r>
      <w:r w:rsidRPr="00B44E27">
        <w:rPr>
          <w:i/>
          <w:szCs w:val="28"/>
        </w:rPr>
        <w:t>“Lạm dụng tín nhiệm chiếm đoạt tài sản”</w:t>
      </w:r>
      <w:r w:rsidRPr="00B44E27">
        <w:rPr>
          <w:szCs w:val="28"/>
        </w:rPr>
        <w:t xml:space="preserve"> của ông Nguyễn Đình Thu sinh năm 1948 và bà Trần Thị Hoan sinh năm 1960 cùng trú tại thôn An Lão, xã An Lão, </w:t>
      </w:r>
      <w:proofErr w:type="gramStart"/>
      <w:r w:rsidRPr="00B44E27">
        <w:rPr>
          <w:szCs w:val="28"/>
        </w:rPr>
        <w:t>huyện</w:t>
      </w:r>
      <w:proofErr w:type="gramEnd"/>
      <w:r w:rsidRPr="00B44E27">
        <w:rPr>
          <w:szCs w:val="28"/>
        </w:rPr>
        <w:t xml:space="preserve"> Bình Lục, tỉnh Hà Nam. Ngày 11/12/2020 Cơ quan CSĐT Công an huyện Bình Lục ra quyết định số 02 về đình chỉ tin báo. Ngày 08/04/2021 Cơ quan CSĐT Công an huyện Bình Lục ra quyết định </w:t>
      </w:r>
      <w:proofErr w:type="gramStart"/>
      <w:r w:rsidRPr="00B44E27">
        <w:rPr>
          <w:szCs w:val="28"/>
        </w:rPr>
        <w:t>số  01</w:t>
      </w:r>
      <w:proofErr w:type="gramEnd"/>
      <w:r w:rsidRPr="00B44E27">
        <w:rPr>
          <w:szCs w:val="28"/>
        </w:rPr>
        <w:t xml:space="preserve"> khôi phục tin báo. Ngày </w:t>
      </w:r>
      <w:r w:rsidRPr="00B44E27">
        <w:rPr>
          <w:szCs w:val="28"/>
        </w:rPr>
        <w:lastRenderedPageBreak/>
        <w:t>07/05/2021 ra quyết định khởi tố vụ án</w:t>
      </w:r>
      <w:r w:rsidRPr="00B44E27">
        <w:rPr>
          <w:i/>
          <w:szCs w:val="28"/>
        </w:rPr>
        <w:t>“Lạm dụng tín nhiệm chiếm đoạt tài sản”</w:t>
      </w:r>
      <w:r w:rsidRPr="00B44E27">
        <w:rPr>
          <w:szCs w:val="28"/>
        </w:rPr>
        <w:t>, khởi tố bị can đối với bà Tống Thị Sừ, sinh năm 1960, trú tại Thôn An Lão, xã An Lão, huyện Bình Lục, tỉnh Hà Nam.</w:t>
      </w:r>
    </w:p>
    <w:p w:rsidR="00B44E27" w:rsidRPr="00656CE1" w:rsidRDefault="00B44E27" w:rsidP="00656CE1">
      <w:pPr>
        <w:pStyle w:val="ListParagraph"/>
        <w:numPr>
          <w:ilvl w:val="1"/>
          <w:numId w:val="1"/>
        </w:numPr>
        <w:tabs>
          <w:tab w:val="left" w:pos="1134"/>
        </w:tabs>
        <w:spacing w:line="264" w:lineRule="auto"/>
        <w:ind w:left="0" w:firstLine="709"/>
        <w:jc w:val="both"/>
        <w:rPr>
          <w:szCs w:val="28"/>
        </w:rPr>
      </w:pPr>
      <w:r w:rsidRPr="00656CE1">
        <w:rPr>
          <w:szCs w:val="28"/>
        </w:rPr>
        <w:t>Chỉ đạo, hướng dẫn Công an các địa phương trong tỉnh trong việc phát hiện, điều tra, xử lý tội phạm về tham nhũng(đối với PC03)</w:t>
      </w:r>
    </w:p>
    <w:p w:rsidR="00B44E27" w:rsidRPr="00656CE1" w:rsidRDefault="00B44E27" w:rsidP="00656CE1">
      <w:pPr>
        <w:pStyle w:val="ListParagraph"/>
        <w:numPr>
          <w:ilvl w:val="1"/>
          <w:numId w:val="1"/>
        </w:numPr>
        <w:tabs>
          <w:tab w:val="left" w:pos="1134"/>
        </w:tabs>
        <w:spacing w:line="264" w:lineRule="auto"/>
        <w:ind w:left="0" w:firstLine="709"/>
        <w:jc w:val="both"/>
        <w:rPr>
          <w:szCs w:val="28"/>
        </w:rPr>
      </w:pPr>
      <w:r w:rsidRPr="00656CE1">
        <w:rPr>
          <w:szCs w:val="28"/>
        </w:rPr>
        <w:t>Tình hình, kết quả tiếp nhận, xử lý tố cáo, tố giác, tin báo về tội phạm và kiến nghị khởi tố về tham nhũng</w:t>
      </w:r>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xml:space="preserve">- Tổng số đơn, </w:t>
      </w:r>
      <w:proofErr w:type="gramStart"/>
      <w:r w:rsidRPr="00656CE1">
        <w:rPr>
          <w:szCs w:val="28"/>
        </w:rPr>
        <w:t>thư</w:t>
      </w:r>
      <w:proofErr w:type="gramEnd"/>
      <w:r w:rsidRPr="00656CE1">
        <w:rPr>
          <w:szCs w:val="28"/>
        </w:rPr>
        <w:t xml:space="preserve"> tố cáo, tố giác, tin báo về tội phạm và kiến nghị khởi tố về tham nhũng đã tiếp nhận trong kỳ báo cáo: 0</w:t>
      </w:r>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xml:space="preserve">- Số </w:t>
      </w:r>
      <w:r w:rsidRPr="00656CE1">
        <w:rPr>
          <w:szCs w:val="28"/>
        </w:rPr>
        <w:t>tố cáo, tố giác, tin báo v</w:t>
      </w:r>
      <w:r>
        <w:rPr>
          <w:szCs w:val="28"/>
        </w:rPr>
        <w:t>ề tội phạm và kiến nghị khởi tố</w:t>
      </w:r>
      <w:r w:rsidRPr="00656CE1">
        <w:rPr>
          <w:szCs w:val="28"/>
        </w:rPr>
        <w:t xml:space="preserve"> không thuộc thẩm quyền: 03</w:t>
      </w:r>
    </w:p>
    <w:p w:rsidR="00656CE1" w:rsidRPr="00656CE1" w:rsidRDefault="00656CE1" w:rsidP="00656CE1">
      <w:pPr>
        <w:tabs>
          <w:tab w:val="left" w:pos="1134"/>
        </w:tabs>
        <w:spacing w:line="264" w:lineRule="auto"/>
        <w:ind w:firstLine="709"/>
        <w:jc w:val="both"/>
        <w:rPr>
          <w:szCs w:val="28"/>
        </w:rPr>
      </w:pPr>
      <w:r w:rsidRPr="00656CE1">
        <w:rPr>
          <w:szCs w:val="28"/>
        </w:rPr>
        <w:t>- Số tố cáo, tố giác, tin báo v</w:t>
      </w:r>
      <w:r w:rsidRPr="00656CE1">
        <w:rPr>
          <w:szCs w:val="28"/>
        </w:rPr>
        <w:t>ề tội phạm và kiến nghị khởi tố</w:t>
      </w:r>
      <w:r w:rsidRPr="00656CE1">
        <w:rPr>
          <w:szCs w:val="28"/>
        </w:rPr>
        <w:t xml:space="preserve"> thuộc thẩm quyền</w:t>
      </w:r>
      <w:r w:rsidRPr="00656CE1">
        <w:rPr>
          <w:szCs w:val="28"/>
        </w:rPr>
        <w:t>, trách nhiệm giải quyết</w:t>
      </w:r>
      <w:r w:rsidRPr="00656CE1">
        <w:rPr>
          <w:szCs w:val="28"/>
        </w:rPr>
        <w:t>: 03</w:t>
      </w:r>
    </w:p>
    <w:p w:rsidR="00B44E27" w:rsidRPr="00656CE1" w:rsidRDefault="00B44E27" w:rsidP="00656CE1">
      <w:pPr>
        <w:pStyle w:val="ListParagraph"/>
        <w:numPr>
          <w:ilvl w:val="1"/>
          <w:numId w:val="1"/>
        </w:numPr>
        <w:tabs>
          <w:tab w:val="left" w:pos="1134"/>
        </w:tabs>
        <w:spacing w:line="264" w:lineRule="auto"/>
        <w:ind w:left="0" w:firstLine="709"/>
        <w:jc w:val="both"/>
        <w:rPr>
          <w:szCs w:val="28"/>
        </w:rPr>
      </w:pPr>
      <w:r w:rsidRPr="00656CE1">
        <w:rPr>
          <w:szCs w:val="28"/>
        </w:rPr>
        <w:t>Kiện toàn lực lượng chuyên trách điều tra, xử lý tội phạm về tham nhũng: không</w:t>
      </w:r>
    </w:p>
    <w:p w:rsidR="00B44E27" w:rsidRPr="00656CE1" w:rsidRDefault="00B44E27" w:rsidP="00656CE1">
      <w:pPr>
        <w:pStyle w:val="ListParagraph"/>
        <w:numPr>
          <w:ilvl w:val="1"/>
          <w:numId w:val="1"/>
        </w:numPr>
        <w:tabs>
          <w:tab w:val="left" w:pos="1134"/>
        </w:tabs>
        <w:spacing w:line="264" w:lineRule="auto"/>
        <w:ind w:left="0" w:firstLine="709"/>
        <w:jc w:val="both"/>
        <w:rPr>
          <w:szCs w:val="28"/>
        </w:rPr>
      </w:pPr>
      <w:r w:rsidRPr="00656CE1">
        <w:rPr>
          <w:szCs w:val="28"/>
        </w:rPr>
        <w:t>Bảo vệ, khen thưởng người tố cáo, người phát hiện, tố giác, đấu tranh chống tham nhũng</w:t>
      </w:r>
    </w:p>
    <w:p w:rsidR="00B44E27" w:rsidRPr="00656CE1" w:rsidRDefault="00B44E27" w:rsidP="00656CE1">
      <w:pPr>
        <w:pStyle w:val="ListParagraph"/>
        <w:tabs>
          <w:tab w:val="left" w:pos="1134"/>
        </w:tabs>
        <w:spacing w:line="264" w:lineRule="auto"/>
        <w:ind w:left="0" w:firstLine="709"/>
        <w:jc w:val="both"/>
        <w:rPr>
          <w:szCs w:val="28"/>
        </w:rPr>
      </w:pPr>
      <w:r w:rsidRPr="00656CE1">
        <w:rPr>
          <w:szCs w:val="28"/>
        </w:rPr>
        <w:t xml:space="preserve">- Số văn bản, yêu cầu, đề nghị quyết định áp dụng biện pháp bảo vệ </w:t>
      </w:r>
      <w:r w:rsidR="00656CE1" w:rsidRPr="00656CE1">
        <w:rPr>
          <w:szCs w:val="28"/>
        </w:rPr>
        <w:t>người tố cáo tham nhũng, lãng phí: 0</w:t>
      </w:r>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Số người tố cáo tham nhũng, lãng phí được yêu cầu, đề nghị quyết định áp dụng biện pháp bảo vệ: 0</w:t>
      </w:r>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xml:space="preserve">- Số người tô cáo hành </w:t>
      </w:r>
      <w:proofErr w:type="gramStart"/>
      <w:r w:rsidRPr="00656CE1">
        <w:rPr>
          <w:szCs w:val="28"/>
        </w:rPr>
        <w:t>vi</w:t>
      </w:r>
      <w:proofErr w:type="gramEnd"/>
      <w:r w:rsidRPr="00656CE1">
        <w:rPr>
          <w:szCs w:val="28"/>
        </w:rPr>
        <w:t xml:space="preserve"> tham nhũng, lãng phí được bảo vệ theo quy định của Thông tư 145/2020/TT-BCA ngày 29/12/2020 của Bộ trưởng Bộ Công an: 0</w:t>
      </w:r>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Số người tố cáo hành vi tham nhũng, lãng phí bị trả thù</w:t>
      </w:r>
      <w:proofErr w:type="gramStart"/>
      <w:r w:rsidRPr="00656CE1">
        <w:rPr>
          <w:szCs w:val="28"/>
        </w:rPr>
        <w:t>:0</w:t>
      </w:r>
      <w:proofErr w:type="gramEnd"/>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Số người đã bị xử lý do có hành vi trả thù người tố cáo</w:t>
      </w:r>
      <w:proofErr w:type="gramStart"/>
      <w:r w:rsidRPr="00656CE1">
        <w:rPr>
          <w:szCs w:val="28"/>
        </w:rPr>
        <w:t>:0</w:t>
      </w:r>
      <w:proofErr w:type="gramEnd"/>
    </w:p>
    <w:p w:rsidR="00656CE1" w:rsidRPr="00656CE1" w:rsidRDefault="00656CE1" w:rsidP="00656CE1">
      <w:pPr>
        <w:pStyle w:val="ListParagraph"/>
        <w:tabs>
          <w:tab w:val="left" w:pos="1134"/>
        </w:tabs>
        <w:spacing w:line="264" w:lineRule="auto"/>
        <w:ind w:left="0" w:firstLine="709"/>
        <w:jc w:val="both"/>
        <w:rPr>
          <w:szCs w:val="28"/>
        </w:rPr>
      </w:pPr>
      <w:r w:rsidRPr="00656CE1">
        <w:rPr>
          <w:szCs w:val="28"/>
        </w:rPr>
        <w:t>- Số người tố cáo hành vi tham nhũng, lãng phí đã được khen thưởng</w:t>
      </w:r>
      <w:proofErr w:type="gramStart"/>
      <w:r w:rsidRPr="00656CE1">
        <w:rPr>
          <w:szCs w:val="28"/>
        </w:rPr>
        <w:t>:0</w:t>
      </w:r>
      <w:proofErr w:type="gramEnd"/>
    </w:p>
    <w:p w:rsidR="00B44E27" w:rsidRPr="00B44E27" w:rsidRDefault="00B44E27" w:rsidP="00B44E27">
      <w:pPr>
        <w:pStyle w:val="ListParagraph"/>
        <w:spacing w:line="264" w:lineRule="auto"/>
        <w:ind w:left="1744"/>
        <w:jc w:val="both"/>
        <w:rPr>
          <w:b/>
          <w:szCs w:val="28"/>
        </w:rPr>
      </w:pPr>
    </w:p>
    <w:p w:rsidR="00B44E27" w:rsidRDefault="00B44E27" w:rsidP="00B44E27">
      <w:pPr>
        <w:pStyle w:val="ListParagraph"/>
        <w:numPr>
          <w:ilvl w:val="0"/>
          <w:numId w:val="1"/>
        </w:numPr>
        <w:spacing w:line="312" w:lineRule="auto"/>
        <w:jc w:val="both"/>
        <w:rPr>
          <w:b/>
          <w:szCs w:val="28"/>
        </w:rPr>
      </w:pPr>
      <w:r>
        <w:rPr>
          <w:b/>
          <w:szCs w:val="28"/>
        </w:rPr>
        <w:t>Kiến nghị và đề xuất</w:t>
      </w:r>
    </w:p>
    <w:p w:rsidR="00B44E27" w:rsidRPr="00B44E27" w:rsidRDefault="00B44E27" w:rsidP="00B44E27">
      <w:pPr>
        <w:shd w:val="clear" w:color="auto" w:fill="FFFFFF"/>
        <w:spacing w:line="312" w:lineRule="auto"/>
        <w:ind w:firstLine="709"/>
        <w:jc w:val="both"/>
        <w:rPr>
          <w:color w:val="080707"/>
          <w:szCs w:val="28"/>
        </w:rPr>
      </w:pPr>
      <w:proofErr w:type="gramStart"/>
      <w:r w:rsidRPr="00B44E27">
        <w:rPr>
          <w:i/>
          <w:iCs/>
          <w:color w:val="080707"/>
          <w:szCs w:val="28"/>
          <w:bdr w:val="none" w:sz="0" w:space="0" w:color="auto" w:frame="1"/>
        </w:rPr>
        <w:t>Thứ nhất là</w:t>
      </w:r>
      <w:r w:rsidRPr="00B44E27">
        <w:rPr>
          <w:color w:val="080707"/>
          <w:szCs w:val="28"/>
        </w:rPr>
        <w:t>, đẩy mạnh xây dựng, hoàn thiện thể chế về quản lý kinh tế - xã hội và PCTN, tiếp tục hoàn thi</w:t>
      </w:r>
      <w:r>
        <w:rPr>
          <w:color w:val="080707"/>
          <w:szCs w:val="28"/>
        </w:rPr>
        <w:t>ện cơ chế phòng ngừa tham nhũng, lãng phí.</w:t>
      </w:r>
      <w:proofErr w:type="gramEnd"/>
    </w:p>
    <w:p w:rsidR="00B44E27" w:rsidRPr="00B44E27" w:rsidRDefault="00B44E27" w:rsidP="00B44E27">
      <w:pPr>
        <w:shd w:val="clear" w:color="auto" w:fill="FFFFFF"/>
        <w:spacing w:line="312" w:lineRule="auto"/>
        <w:ind w:firstLine="709"/>
        <w:jc w:val="both"/>
        <w:rPr>
          <w:color w:val="080707"/>
          <w:szCs w:val="28"/>
        </w:rPr>
      </w:pPr>
      <w:r w:rsidRPr="00B44E27">
        <w:rPr>
          <w:i/>
          <w:iCs/>
          <w:color w:val="080707"/>
          <w:szCs w:val="28"/>
          <w:bdr w:val="none" w:sz="0" w:space="0" w:color="auto" w:frame="1"/>
        </w:rPr>
        <w:t>Thứ hai là,</w:t>
      </w:r>
      <w:r w:rsidRPr="00B44E27">
        <w:rPr>
          <w:color w:val="080707"/>
          <w:szCs w:val="28"/>
        </w:rPr>
        <w:t xml:space="preserve"> tăng cường kiểm tra, thanh tra, kiểm toán các lĩnh vực có nhiều nguy cơ và dư luận về tiêu cực, tham nhũng như: Các dự án đầu tư lớn; quản lý, sử dụng đất đai; cổ phần hóa, thoái vốn, tái cơ cấu doanh nghiệp nhà nước; việc mua bán, chuyển nhượng tài sản công; các dự án mua sắm lớn từ nguồn kinh phí của Nhà nước… </w:t>
      </w:r>
      <w:proofErr w:type="gramStart"/>
      <w:r w:rsidRPr="00B44E27">
        <w:rPr>
          <w:color w:val="080707"/>
          <w:szCs w:val="28"/>
        </w:rPr>
        <w:t>Tập trung kiểm tra, thanh tra, kiểm toán, xử lý dứt điểm những vấn đề còn tồn đọng, kéo dài, gây bức xúc mà cán bộ, đảng viên, Nhân dân quan tâm.</w:t>
      </w:r>
      <w:proofErr w:type="gramEnd"/>
      <w:r w:rsidRPr="00B44E27">
        <w:rPr>
          <w:color w:val="080707"/>
          <w:szCs w:val="28"/>
        </w:rPr>
        <w:t xml:space="preserve"> Tăng cường kiểm tra, thanh tra trách nhiệm của người đứng đầu trong thực hiện </w:t>
      </w:r>
      <w:r w:rsidRPr="00B44E27">
        <w:rPr>
          <w:color w:val="080707"/>
          <w:szCs w:val="28"/>
        </w:rPr>
        <w:lastRenderedPageBreak/>
        <w:t xml:space="preserve">nhiệm vụ PCTN; kiểm tra, giám sát, kiểm soát quyền lực trong công tác cán bộ; kiểm soát tài sản, </w:t>
      </w:r>
      <w:proofErr w:type="gramStart"/>
      <w:r w:rsidRPr="00B44E27">
        <w:rPr>
          <w:color w:val="080707"/>
          <w:szCs w:val="28"/>
        </w:rPr>
        <w:t>thu</w:t>
      </w:r>
      <w:proofErr w:type="gramEnd"/>
      <w:r w:rsidRPr="00B44E27">
        <w:rPr>
          <w:color w:val="080707"/>
          <w:szCs w:val="28"/>
        </w:rPr>
        <w:t xml:space="preserve"> nhập… </w:t>
      </w:r>
    </w:p>
    <w:p w:rsidR="00B44E27" w:rsidRPr="00B44E27" w:rsidRDefault="00B44E27" w:rsidP="00B44E27">
      <w:pPr>
        <w:shd w:val="clear" w:color="auto" w:fill="FFFFFF"/>
        <w:spacing w:line="312" w:lineRule="auto"/>
        <w:ind w:firstLine="709"/>
        <w:jc w:val="both"/>
        <w:rPr>
          <w:color w:val="080707"/>
          <w:szCs w:val="28"/>
        </w:rPr>
      </w:pPr>
      <w:r w:rsidRPr="00B44E27">
        <w:rPr>
          <w:color w:val="080707"/>
          <w:szCs w:val="28"/>
        </w:rPr>
        <w:t>    </w:t>
      </w:r>
      <w:r w:rsidRPr="00B44E27">
        <w:rPr>
          <w:i/>
          <w:iCs/>
          <w:color w:val="080707"/>
          <w:szCs w:val="28"/>
          <w:bdr w:val="none" w:sz="0" w:space="0" w:color="auto" w:frame="1"/>
        </w:rPr>
        <w:t>Thứ ba là,</w:t>
      </w:r>
      <w:r w:rsidRPr="00B44E27">
        <w:rPr>
          <w:color w:val="080707"/>
          <w:szCs w:val="28"/>
        </w:rPr>
        <w:t>  tiếp tục thực hiện</w:t>
      </w:r>
      <w:r>
        <w:rPr>
          <w:color w:val="080707"/>
          <w:szCs w:val="28"/>
        </w:rPr>
        <w:t xml:space="preserve"> nhiệm vụ PCTN trong nội bộ </w:t>
      </w:r>
      <w:r w:rsidRPr="00B44E27">
        <w:rPr>
          <w:color w:val="080707"/>
          <w:szCs w:val="28"/>
        </w:rPr>
        <w:t>cơ quan không để cán bộ, công chức có hành vi tham nhũng, tiêu cực làm nhiệm vụ PCTN; tập trung xử lý nghiêm khắc, ngăn chặn có hiệu quả tình trạng nhũng nhiễu, gây phiền hà cho người dân trong giải quyết công việc</w:t>
      </w:r>
      <w:r>
        <w:rPr>
          <w:color w:val="080707"/>
          <w:szCs w:val="28"/>
        </w:rPr>
        <w:t>.</w:t>
      </w:r>
      <w:r w:rsidRPr="00B44E27">
        <w:rPr>
          <w:color w:val="080707"/>
          <w:szCs w:val="28"/>
        </w:rPr>
        <w:t> </w:t>
      </w:r>
    </w:p>
    <w:p w:rsidR="00B44E27" w:rsidRPr="00B44E27" w:rsidRDefault="00B44E27" w:rsidP="00B44E27">
      <w:pPr>
        <w:shd w:val="clear" w:color="auto" w:fill="FFFFFF"/>
        <w:spacing w:line="312" w:lineRule="auto"/>
        <w:ind w:firstLine="709"/>
        <w:jc w:val="both"/>
        <w:rPr>
          <w:color w:val="080707"/>
          <w:szCs w:val="28"/>
        </w:rPr>
      </w:pPr>
      <w:r w:rsidRPr="00B44E27">
        <w:rPr>
          <w:i/>
          <w:iCs/>
          <w:color w:val="080707"/>
          <w:szCs w:val="28"/>
          <w:bdr w:val="none" w:sz="0" w:space="0" w:color="auto" w:frame="1"/>
        </w:rPr>
        <w:t>Thứ tư là,</w:t>
      </w:r>
      <w:proofErr w:type="gramStart"/>
      <w:r w:rsidRPr="00B44E27">
        <w:rPr>
          <w:color w:val="080707"/>
          <w:szCs w:val="28"/>
        </w:rPr>
        <w:t>  Tăng</w:t>
      </w:r>
      <w:proofErr w:type="gramEnd"/>
      <w:r w:rsidRPr="00B44E27">
        <w:rPr>
          <w:color w:val="080707"/>
          <w:szCs w:val="28"/>
        </w:rPr>
        <w:t xml:space="preserve"> cường thực hiện Chỉ thị số 27-CT/TW ngày 10/01/2019 của Bộ Chính trị về bảo vệ người phát hiện, tố giác, đấu tranh chống tham nhũng, lãng phí, tiêu cực; động viên người dân, doanh nghiệp tích cực tham gia phát hiện, phản ánh, tố cáo, cung cấp thông tin về tham nhũng.</w:t>
      </w:r>
    </w:p>
    <w:p w:rsidR="00B44E27" w:rsidRPr="00B44E27" w:rsidRDefault="00B44E27" w:rsidP="00B44E27">
      <w:pPr>
        <w:shd w:val="clear" w:color="auto" w:fill="FFFFFF"/>
        <w:spacing w:line="312" w:lineRule="auto"/>
        <w:ind w:firstLine="709"/>
        <w:jc w:val="both"/>
        <w:rPr>
          <w:color w:val="080707"/>
          <w:szCs w:val="28"/>
        </w:rPr>
      </w:pPr>
      <w:r w:rsidRPr="00B44E27">
        <w:rPr>
          <w:color w:val="080707"/>
          <w:szCs w:val="28"/>
        </w:rPr>
        <w:t> </w:t>
      </w:r>
      <w:proofErr w:type="gramStart"/>
      <w:r w:rsidRPr="00B44E27">
        <w:rPr>
          <w:i/>
          <w:iCs/>
          <w:color w:val="080707"/>
          <w:szCs w:val="28"/>
          <w:bdr w:val="none" w:sz="0" w:space="0" w:color="auto" w:frame="1"/>
        </w:rPr>
        <w:t>Thứ năm là,</w:t>
      </w:r>
      <w:r w:rsidRPr="00B44E27">
        <w:rPr>
          <w:color w:val="080707"/>
          <w:szCs w:val="28"/>
        </w:rPr>
        <w:t> đẩy nhanh tiến độ xác minh, điều tra, truy tố, xét xử các vụ án, xử lý các vụ việc tham nhũng, kinh tế đã phát hiện, nhất các vụ án, vụ việc nghiêm trọng, phức tạp, dư luận xã hội quan tâm.</w:t>
      </w:r>
      <w:proofErr w:type="gramEnd"/>
      <w:r w:rsidRPr="00B44E27">
        <w:rPr>
          <w:color w:val="080707"/>
          <w:szCs w:val="28"/>
        </w:rPr>
        <w:t xml:space="preserve"> Tăng cường phối hợp, tập trung lực lượng để kết thúc điều tra, truy tố, xét xử các vụ án, xử lý các vụ việc tham nhũng, kinh tế nghiêm trọng, phức tạp </w:t>
      </w:r>
      <w:proofErr w:type="gramStart"/>
      <w:r w:rsidRPr="00B44E27">
        <w:rPr>
          <w:color w:val="080707"/>
          <w:szCs w:val="28"/>
        </w:rPr>
        <w:t>theo</w:t>
      </w:r>
      <w:proofErr w:type="gramEnd"/>
      <w:r w:rsidRPr="00B44E27">
        <w:rPr>
          <w:color w:val="080707"/>
          <w:szCs w:val="28"/>
        </w:rPr>
        <w:t xml:space="preserve"> đúng Kế hoạch của Ban Chỉ đạo Trung ương về PCTN.  </w:t>
      </w:r>
    </w:p>
    <w:p w:rsidR="00DA0DA4" w:rsidRPr="00B44E27" w:rsidRDefault="00DA0DA4" w:rsidP="00B44E27">
      <w:pPr>
        <w:pStyle w:val="ListParagraph"/>
        <w:tabs>
          <w:tab w:val="left" w:pos="709"/>
        </w:tabs>
        <w:spacing w:line="264" w:lineRule="auto"/>
        <w:ind w:left="0"/>
        <w:jc w:val="both"/>
        <w:rPr>
          <w:b/>
          <w:szCs w:val="28"/>
        </w:rPr>
      </w:pPr>
    </w:p>
    <w:sectPr w:rsidR="00DA0DA4" w:rsidRPr="00B44E27"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2136"/>
    <w:multiLevelType w:val="multilevel"/>
    <w:tmpl w:val="FA52D750"/>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93"/>
    <w:rsid w:val="002C78BB"/>
    <w:rsid w:val="002E4204"/>
    <w:rsid w:val="002F3793"/>
    <w:rsid w:val="00425468"/>
    <w:rsid w:val="00656CE1"/>
    <w:rsid w:val="009E06B2"/>
    <w:rsid w:val="00B44E27"/>
    <w:rsid w:val="00DA0DA4"/>
    <w:rsid w:val="00F0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9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93"/>
    <w:pPr>
      <w:ind w:left="720"/>
      <w:contextualSpacing/>
    </w:pPr>
  </w:style>
  <w:style w:type="character" w:styleId="Emphasis">
    <w:name w:val="Emphasis"/>
    <w:basedOn w:val="DefaultParagraphFont"/>
    <w:uiPriority w:val="20"/>
    <w:qFormat/>
    <w:rsid w:val="00B44E27"/>
    <w:rPr>
      <w:i/>
      <w:iCs/>
    </w:rPr>
  </w:style>
  <w:style w:type="paragraph" w:styleId="BalloonText">
    <w:name w:val="Balloon Text"/>
    <w:basedOn w:val="Normal"/>
    <w:link w:val="BalloonTextChar"/>
    <w:uiPriority w:val="99"/>
    <w:semiHidden/>
    <w:unhideWhenUsed/>
    <w:rsid w:val="00425468"/>
    <w:rPr>
      <w:rFonts w:ascii="Tahoma" w:hAnsi="Tahoma" w:cs="Tahoma"/>
      <w:sz w:val="16"/>
      <w:szCs w:val="16"/>
    </w:rPr>
  </w:style>
  <w:style w:type="character" w:customStyle="1" w:styleId="BalloonTextChar">
    <w:name w:val="Balloon Text Char"/>
    <w:basedOn w:val="DefaultParagraphFont"/>
    <w:link w:val="BalloonText"/>
    <w:uiPriority w:val="99"/>
    <w:semiHidden/>
    <w:rsid w:val="004254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9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93"/>
    <w:pPr>
      <w:ind w:left="720"/>
      <w:contextualSpacing/>
    </w:pPr>
  </w:style>
  <w:style w:type="character" w:styleId="Emphasis">
    <w:name w:val="Emphasis"/>
    <w:basedOn w:val="DefaultParagraphFont"/>
    <w:uiPriority w:val="20"/>
    <w:qFormat/>
    <w:rsid w:val="00B44E27"/>
    <w:rPr>
      <w:i/>
      <w:iCs/>
    </w:rPr>
  </w:style>
  <w:style w:type="paragraph" w:styleId="BalloonText">
    <w:name w:val="Balloon Text"/>
    <w:basedOn w:val="Normal"/>
    <w:link w:val="BalloonTextChar"/>
    <w:uiPriority w:val="99"/>
    <w:semiHidden/>
    <w:unhideWhenUsed/>
    <w:rsid w:val="00425468"/>
    <w:rPr>
      <w:rFonts w:ascii="Tahoma" w:hAnsi="Tahoma" w:cs="Tahoma"/>
      <w:sz w:val="16"/>
      <w:szCs w:val="16"/>
    </w:rPr>
  </w:style>
  <w:style w:type="character" w:customStyle="1" w:styleId="BalloonTextChar">
    <w:name w:val="Balloon Text Char"/>
    <w:basedOn w:val="DefaultParagraphFont"/>
    <w:link w:val="BalloonText"/>
    <w:uiPriority w:val="99"/>
    <w:semiHidden/>
    <w:rsid w:val="004254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cp:lastPrinted>2021-08-25T07:14:00Z</cp:lastPrinted>
  <dcterms:created xsi:type="dcterms:W3CDTF">2021-08-23T02:05:00Z</dcterms:created>
  <dcterms:modified xsi:type="dcterms:W3CDTF">2021-08-25T07:37:00Z</dcterms:modified>
</cp:coreProperties>
</file>